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5324" w14:textId="77777777" w:rsidR="00025392" w:rsidRDefault="00AA17D6" w:rsidP="008F671C">
      <w:pPr>
        <w:pStyle w:val="CM1"/>
        <w:rPr>
          <w:b/>
          <w:bCs/>
          <w:color w:val="FF0000"/>
          <w:sz w:val="28"/>
          <w:szCs w:val="28"/>
        </w:rPr>
      </w:pPr>
      <w:r>
        <w:rPr>
          <w:noProof/>
        </w:rPr>
        <mc:AlternateContent>
          <mc:Choice Requires="wps">
            <w:drawing>
              <wp:anchor distT="0" distB="0" distL="114300" distR="114300" simplePos="0" relativeHeight="251660288" behindDoc="0" locked="0" layoutInCell="1" allowOverlap="1" wp14:anchorId="79A03121" wp14:editId="1189B035">
                <wp:simplePos x="0" y="0"/>
                <wp:positionH relativeFrom="column">
                  <wp:posOffset>3487420</wp:posOffset>
                </wp:positionH>
                <wp:positionV relativeFrom="paragraph">
                  <wp:posOffset>-321310</wp:posOffset>
                </wp:positionV>
                <wp:extent cx="2695575" cy="11239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123950"/>
                        </a:xfrm>
                        <a:prstGeom prst="rect">
                          <a:avLst/>
                        </a:prstGeom>
                        <a:solidFill>
                          <a:srgbClr val="FFFFFF"/>
                        </a:solidFill>
                        <a:ln w="9525">
                          <a:solidFill>
                            <a:srgbClr val="000000"/>
                          </a:solidFill>
                          <a:miter lim="800000"/>
                          <a:headEnd/>
                          <a:tailEnd/>
                        </a:ln>
                      </wps:spPr>
                      <wps:txbx>
                        <w:txbxContent>
                          <w:p w14:paraId="6205E40E" w14:textId="77777777" w:rsidR="00AE591C" w:rsidRDefault="00AE591C" w:rsidP="00025392">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03121" id="_x0000_t202" coordsize="21600,21600" o:spt="202" path="m,l,21600r21600,l21600,xe">
                <v:stroke joinstyle="miter"/>
                <v:path gradientshapeok="t" o:connecttype="rect"/>
              </v:shapetype>
              <v:shape id="Text Box 2" o:spid="_x0000_s1026" type="#_x0000_t202" style="position:absolute;margin-left:274.6pt;margin-top:-25.3pt;width:212.2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">
                <v:textbox>
                  <w:txbxContent>
                    <w:p w14:paraId="6205E40E" w14:textId="77777777" w:rsidR="00AE591C" w:rsidRDefault="00AE591C" w:rsidP="00025392">
                      <w:pPr>
                        <w:spacing w:after="0"/>
                      </w:pPr>
                    </w:p>
                  </w:txbxContent>
                </v:textbox>
              </v:shape>
            </w:pict>
          </mc:Fallback>
        </mc:AlternateContent>
      </w:r>
      <w:r w:rsidR="002D1C55">
        <w:rPr>
          <w:noProof/>
        </w:rPr>
        <w:drawing>
          <wp:anchor distT="0" distB="0" distL="114300" distR="114300" simplePos="0" relativeHeight="251658240" behindDoc="0" locked="0" layoutInCell="1" allowOverlap="1" wp14:anchorId="6A39A669" wp14:editId="40B1FD16">
            <wp:simplePos x="0" y="0"/>
            <wp:positionH relativeFrom="column">
              <wp:posOffset>-10160</wp:posOffset>
            </wp:positionH>
            <wp:positionV relativeFrom="paragraph">
              <wp:posOffset>-377825</wp:posOffset>
            </wp:positionV>
            <wp:extent cx="1788795" cy="110553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105535"/>
                    </a:xfrm>
                    <a:prstGeom prst="rect">
                      <a:avLst/>
                    </a:prstGeom>
                    <a:noFill/>
                    <a:ln>
                      <a:noFill/>
                    </a:ln>
                  </pic:spPr>
                </pic:pic>
              </a:graphicData>
            </a:graphic>
          </wp:anchor>
        </w:drawing>
      </w:r>
    </w:p>
    <w:p w14:paraId="36DB46AC" w14:textId="77777777" w:rsidR="00025392" w:rsidRDefault="00025392" w:rsidP="008F671C">
      <w:pPr>
        <w:pStyle w:val="CM1"/>
        <w:rPr>
          <w:b/>
          <w:bCs/>
          <w:color w:val="FF0000"/>
          <w:sz w:val="28"/>
          <w:szCs w:val="28"/>
        </w:rPr>
      </w:pPr>
    </w:p>
    <w:p w14:paraId="15330FFA" w14:textId="77777777" w:rsidR="00025392" w:rsidRPr="00025392" w:rsidRDefault="00025392" w:rsidP="00025392">
      <w:pPr>
        <w:pStyle w:val="Default"/>
      </w:pPr>
    </w:p>
    <w:p w14:paraId="62F894FA" w14:textId="77777777" w:rsidR="00C61F5E" w:rsidRDefault="00C61F5E" w:rsidP="008F671C">
      <w:pPr>
        <w:pStyle w:val="CM1"/>
        <w:rPr>
          <w:b/>
          <w:bCs/>
          <w:color w:val="FF0000"/>
          <w:sz w:val="28"/>
          <w:szCs w:val="28"/>
        </w:rPr>
      </w:pPr>
    </w:p>
    <w:p w14:paraId="75782CA2" w14:textId="77777777" w:rsidR="00B64AD8" w:rsidRDefault="00B64AD8" w:rsidP="00AE591C">
      <w:pPr>
        <w:rPr>
          <w:rFonts w:ascii="Arial" w:hAnsi="Arial" w:cs="Arial"/>
          <w:b/>
          <w:bCs/>
          <w:color w:val="000000"/>
        </w:rPr>
      </w:pPr>
    </w:p>
    <w:p w14:paraId="1E553FAF" w14:textId="77777777" w:rsidR="00025392" w:rsidRDefault="003161BF" w:rsidP="00B64AD8">
      <w:pPr>
        <w:pBdr>
          <w:bottom w:val="single" w:sz="12" w:space="1" w:color="auto"/>
        </w:pBdr>
        <w:spacing w:after="0"/>
        <w:rPr>
          <w:rFonts w:ascii="Arial" w:hAnsi="Arial" w:cs="Arial"/>
          <w:b/>
        </w:rPr>
      </w:pPr>
      <w:r w:rsidRPr="00B64AD8">
        <w:rPr>
          <w:rFonts w:ascii="Arial" w:hAnsi="Arial" w:cs="Arial"/>
          <w:b/>
        </w:rPr>
        <w:t>Bird flu (Avian influenza): Information for those involved in outbreak control activities</w:t>
      </w:r>
    </w:p>
    <w:p w14:paraId="4778E7BA" w14:textId="77777777" w:rsidR="003161BF" w:rsidRPr="00223223" w:rsidRDefault="003161BF" w:rsidP="00B64AD8">
      <w:pPr>
        <w:pStyle w:val="CM1"/>
        <w:rPr>
          <w:color w:val="000000"/>
          <w:sz w:val="20"/>
          <w:szCs w:val="20"/>
        </w:rPr>
      </w:pPr>
      <w:r w:rsidRPr="00223223">
        <w:rPr>
          <w:color w:val="000000"/>
          <w:sz w:val="20"/>
          <w:szCs w:val="20"/>
        </w:rPr>
        <w:t>Only those who are n</w:t>
      </w:r>
      <w:r w:rsidR="00C61F5E" w:rsidRPr="00223223">
        <w:rPr>
          <w:color w:val="000000"/>
          <w:sz w:val="20"/>
          <w:szCs w:val="20"/>
        </w:rPr>
        <w:t>eeded to control outbreaks of Avian Influenza</w:t>
      </w:r>
      <w:r w:rsidRPr="00223223">
        <w:rPr>
          <w:color w:val="000000"/>
          <w:sz w:val="20"/>
          <w:szCs w:val="20"/>
        </w:rPr>
        <w:t xml:space="preserve"> should be exposed. The Department of Agriculture </w:t>
      </w:r>
      <w:r w:rsidR="005D5CE6">
        <w:rPr>
          <w:color w:val="000000"/>
          <w:sz w:val="20"/>
          <w:szCs w:val="20"/>
        </w:rPr>
        <w:t xml:space="preserve">and Marine </w:t>
      </w:r>
      <w:r w:rsidRPr="00223223">
        <w:rPr>
          <w:color w:val="000000"/>
          <w:sz w:val="20"/>
          <w:szCs w:val="20"/>
        </w:rPr>
        <w:t xml:space="preserve">will take all measures possible to minimise the risk posed to those who will be required to work on outbreak control activities. Prior to starting work on outbreak control, you will be assessed initially to see if you are suitable for undertaking culling activities. Persons at high risk for severe complications of flu (e.g. those with problems with their immune system) those over </w:t>
      </w:r>
      <w:r w:rsidR="00AA17D6" w:rsidRPr="00786A1D">
        <w:rPr>
          <w:b/>
          <w:color w:val="000000"/>
          <w:sz w:val="20"/>
          <w:szCs w:val="20"/>
        </w:rPr>
        <w:t>6</w:t>
      </w:r>
      <w:r w:rsidR="00AA17D6">
        <w:rPr>
          <w:b/>
          <w:color w:val="000000"/>
          <w:sz w:val="20"/>
          <w:szCs w:val="20"/>
        </w:rPr>
        <w:t xml:space="preserve">5 </w:t>
      </w:r>
      <w:r w:rsidRPr="00223223">
        <w:rPr>
          <w:color w:val="000000"/>
          <w:sz w:val="20"/>
          <w:szCs w:val="20"/>
        </w:rPr>
        <w:t xml:space="preserve">years old, with chronic heart or lung disease or those for whom oseltamivir (Tamiflu) is contraindicated should avoid working with infected chickens. Those on medications such as steroids should seek medical advice prior to working with infected chickens. For over 200 Department of Agriculture </w:t>
      </w:r>
      <w:r w:rsidR="005D5CE6">
        <w:rPr>
          <w:color w:val="000000"/>
          <w:sz w:val="20"/>
          <w:szCs w:val="20"/>
        </w:rPr>
        <w:t xml:space="preserve">and Marine </w:t>
      </w:r>
      <w:r w:rsidRPr="00223223">
        <w:rPr>
          <w:color w:val="000000"/>
          <w:sz w:val="20"/>
          <w:szCs w:val="20"/>
        </w:rPr>
        <w:t xml:space="preserve">staff, this assessment has already taken place. </w:t>
      </w:r>
    </w:p>
    <w:p w14:paraId="045EAB88" w14:textId="77777777" w:rsidR="00025392" w:rsidRPr="00223223" w:rsidRDefault="00025392" w:rsidP="00025392">
      <w:pPr>
        <w:pStyle w:val="Default"/>
        <w:rPr>
          <w:sz w:val="20"/>
          <w:szCs w:val="20"/>
        </w:rPr>
      </w:pPr>
    </w:p>
    <w:p w14:paraId="3EE73588" w14:textId="77777777" w:rsidR="003161BF" w:rsidRPr="00223223" w:rsidRDefault="003161BF">
      <w:pPr>
        <w:pStyle w:val="CM2"/>
        <w:rPr>
          <w:color w:val="000000"/>
          <w:sz w:val="20"/>
          <w:szCs w:val="20"/>
        </w:rPr>
      </w:pPr>
      <w:r w:rsidRPr="00223223">
        <w:rPr>
          <w:b/>
          <w:bCs/>
          <w:color w:val="000000"/>
          <w:sz w:val="20"/>
          <w:szCs w:val="20"/>
        </w:rPr>
        <w:t xml:space="preserve">Routes of infection with bird flu </w:t>
      </w:r>
    </w:p>
    <w:p w14:paraId="46FD73EE" w14:textId="77777777" w:rsidR="003161BF" w:rsidRPr="00223223" w:rsidRDefault="003161BF">
      <w:pPr>
        <w:pStyle w:val="CM12"/>
        <w:spacing w:after="262" w:line="268" w:lineRule="atLeast"/>
        <w:rPr>
          <w:color w:val="000000"/>
          <w:sz w:val="20"/>
          <w:szCs w:val="20"/>
        </w:rPr>
      </w:pPr>
      <w:r w:rsidRPr="00223223">
        <w:rPr>
          <w:color w:val="000000"/>
          <w:sz w:val="20"/>
          <w:szCs w:val="20"/>
        </w:rPr>
        <w:t xml:space="preserve">Birds infected with bird flu can shed the virus in saliva, nasal secretions and droppings. Transmission from sick or dead birds can occur via these routes to other birds or to humans. Droppings contain high concentrations of virus and are an important factor in spreading disease. The viruses can survive in the environment for up to 3 months in cool and moist conditions. </w:t>
      </w:r>
    </w:p>
    <w:p w14:paraId="04553CEB" w14:textId="77777777" w:rsidR="003161BF" w:rsidRPr="00223223" w:rsidRDefault="003161BF">
      <w:pPr>
        <w:pStyle w:val="CM2"/>
        <w:rPr>
          <w:color w:val="000000"/>
          <w:sz w:val="20"/>
          <w:szCs w:val="20"/>
        </w:rPr>
      </w:pPr>
      <w:r w:rsidRPr="00223223">
        <w:rPr>
          <w:b/>
          <w:bCs/>
          <w:color w:val="000000"/>
          <w:sz w:val="20"/>
          <w:szCs w:val="20"/>
        </w:rPr>
        <w:t xml:space="preserve">Clinical symptoms in humans </w:t>
      </w:r>
    </w:p>
    <w:p w14:paraId="550EB379" w14:textId="77777777" w:rsidR="003161BF" w:rsidRPr="00223223" w:rsidRDefault="003161BF">
      <w:pPr>
        <w:pStyle w:val="CM12"/>
        <w:spacing w:after="262" w:line="268" w:lineRule="atLeast"/>
        <w:rPr>
          <w:color w:val="000000"/>
          <w:sz w:val="20"/>
          <w:szCs w:val="20"/>
        </w:rPr>
      </w:pPr>
      <w:r w:rsidRPr="00223223">
        <w:rPr>
          <w:color w:val="000000"/>
          <w:sz w:val="20"/>
          <w:szCs w:val="20"/>
        </w:rPr>
        <w:t>Infection in humans with bird flu can cause flu like symptoms, i.e. cough, temperature, sore throat and coughing as well as diarrhoea.</w:t>
      </w:r>
      <w:r w:rsidR="00AA17D6">
        <w:rPr>
          <w:color w:val="000000"/>
          <w:sz w:val="20"/>
          <w:szCs w:val="20"/>
        </w:rPr>
        <w:t xml:space="preserve"> </w:t>
      </w:r>
      <w:r w:rsidR="00786A1D">
        <w:rPr>
          <w:color w:val="000000"/>
          <w:sz w:val="20"/>
          <w:szCs w:val="20"/>
        </w:rPr>
        <w:t>Some types of bird flu can also cause conjunctivitis</w:t>
      </w:r>
      <w:r w:rsidR="00AA17D6">
        <w:rPr>
          <w:color w:val="000000"/>
          <w:sz w:val="20"/>
          <w:szCs w:val="20"/>
        </w:rPr>
        <w:t xml:space="preserve">. </w:t>
      </w:r>
      <w:r w:rsidRPr="00223223">
        <w:rPr>
          <w:color w:val="000000"/>
          <w:sz w:val="20"/>
          <w:szCs w:val="20"/>
        </w:rPr>
        <w:t xml:space="preserve">It can cause serious respiratory complications and death. </w:t>
      </w:r>
    </w:p>
    <w:p w14:paraId="30081A53" w14:textId="77777777" w:rsidR="003161BF" w:rsidRPr="00B64AD8" w:rsidRDefault="003161BF" w:rsidP="00025392">
      <w:pPr>
        <w:pStyle w:val="Default"/>
        <w:pBdr>
          <w:bottom w:val="single" w:sz="12" w:space="1" w:color="auto"/>
        </w:pBdr>
        <w:rPr>
          <w:b/>
          <w:bCs/>
          <w:sz w:val="22"/>
          <w:szCs w:val="22"/>
        </w:rPr>
      </w:pPr>
      <w:r w:rsidRPr="00B64AD8">
        <w:rPr>
          <w:b/>
          <w:bCs/>
          <w:sz w:val="22"/>
          <w:szCs w:val="22"/>
        </w:rPr>
        <w:t xml:space="preserve">When working on outbreak control activities, please take the following precautions: </w:t>
      </w:r>
    </w:p>
    <w:p w14:paraId="41E6B52C" w14:textId="77777777" w:rsidR="003161BF" w:rsidRPr="00223223" w:rsidRDefault="003161BF" w:rsidP="005D5CE6">
      <w:pPr>
        <w:pStyle w:val="CM10"/>
        <w:rPr>
          <w:sz w:val="20"/>
          <w:szCs w:val="20"/>
        </w:rPr>
      </w:pPr>
      <w:r w:rsidRPr="00223223">
        <w:rPr>
          <w:b/>
          <w:bCs/>
          <w:sz w:val="20"/>
          <w:szCs w:val="20"/>
        </w:rPr>
        <w:t xml:space="preserve">1. Wash your hands </w:t>
      </w:r>
    </w:p>
    <w:p w14:paraId="4AC13CB7" w14:textId="77777777" w:rsidR="003161BF" w:rsidRPr="00223223" w:rsidRDefault="003161BF" w:rsidP="005D5CE6">
      <w:pPr>
        <w:pStyle w:val="CM2"/>
        <w:spacing w:line="240" w:lineRule="auto"/>
        <w:rPr>
          <w:sz w:val="20"/>
          <w:szCs w:val="20"/>
        </w:rPr>
      </w:pPr>
      <w:r w:rsidRPr="00223223">
        <w:rPr>
          <w:sz w:val="20"/>
          <w:szCs w:val="20"/>
        </w:rPr>
        <w:t xml:space="preserve">When you have been in close contact with infected animals you should wash your hands with soap and water for 15-20 seconds or use an alcohol based hand rub after: </w:t>
      </w:r>
    </w:p>
    <w:p w14:paraId="72430940" w14:textId="77777777" w:rsidR="003161BF" w:rsidRPr="00223223" w:rsidRDefault="003161BF" w:rsidP="005D5CE6">
      <w:pPr>
        <w:pStyle w:val="Default"/>
        <w:numPr>
          <w:ilvl w:val="0"/>
          <w:numId w:val="1"/>
        </w:numPr>
        <w:ind w:left="284"/>
        <w:rPr>
          <w:color w:val="auto"/>
          <w:sz w:val="20"/>
          <w:szCs w:val="20"/>
        </w:rPr>
      </w:pPr>
      <w:r w:rsidRPr="00223223">
        <w:rPr>
          <w:color w:val="auto"/>
          <w:sz w:val="20"/>
          <w:szCs w:val="20"/>
        </w:rPr>
        <w:t xml:space="preserve">Contact with infected or exposed poultry or their droppings </w:t>
      </w:r>
    </w:p>
    <w:p w14:paraId="10C6D51D" w14:textId="77777777" w:rsidR="003161BF" w:rsidRPr="00223223" w:rsidRDefault="003161BF" w:rsidP="005D5CE6">
      <w:pPr>
        <w:pStyle w:val="Default"/>
        <w:numPr>
          <w:ilvl w:val="0"/>
          <w:numId w:val="1"/>
        </w:numPr>
        <w:ind w:left="284"/>
        <w:rPr>
          <w:color w:val="auto"/>
          <w:sz w:val="20"/>
          <w:szCs w:val="20"/>
        </w:rPr>
      </w:pPr>
      <w:r w:rsidRPr="00223223">
        <w:rPr>
          <w:color w:val="auto"/>
          <w:sz w:val="20"/>
          <w:szCs w:val="20"/>
        </w:rPr>
        <w:t xml:space="preserve">Contact with contaminated surfaces </w:t>
      </w:r>
    </w:p>
    <w:p w14:paraId="36EA6C90" w14:textId="77777777" w:rsidR="003161BF" w:rsidRPr="00223223" w:rsidRDefault="003161BF" w:rsidP="005D5CE6">
      <w:pPr>
        <w:pStyle w:val="Default"/>
        <w:numPr>
          <w:ilvl w:val="0"/>
          <w:numId w:val="1"/>
        </w:numPr>
        <w:ind w:left="284"/>
        <w:rPr>
          <w:color w:val="auto"/>
          <w:sz w:val="20"/>
          <w:szCs w:val="20"/>
        </w:rPr>
      </w:pPr>
      <w:r w:rsidRPr="00223223">
        <w:rPr>
          <w:color w:val="auto"/>
          <w:sz w:val="20"/>
          <w:szCs w:val="20"/>
        </w:rPr>
        <w:t xml:space="preserve">Removal of gloves </w:t>
      </w:r>
    </w:p>
    <w:p w14:paraId="5A539E89" w14:textId="77777777" w:rsidR="003161BF" w:rsidRPr="00223223" w:rsidRDefault="003161BF">
      <w:pPr>
        <w:pStyle w:val="Default"/>
        <w:rPr>
          <w:color w:val="auto"/>
          <w:sz w:val="20"/>
          <w:szCs w:val="20"/>
        </w:rPr>
      </w:pPr>
    </w:p>
    <w:p w14:paraId="54F5DFE2" w14:textId="77777777" w:rsidR="003161BF" w:rsidRPr="00796319" w:rsidRDefault="003161BF" w:rsidP="005D5CE6">
      <w:pPr>
        <w:spacing w:after="0" w:line="240" w:lineRule="auto"/>
        <w:rPr>
          <w:rFonts w:ascii="Arial" w:hAnsi="Arial" w:cs="Arial"/>
        </w:rPr>
      </w:pPr>
      <w:r w:rsidRPr="00796319">
        <w:rPr>
          <w:rFonts w:ascii="Arial" w:hAnsi="Arial" w:cs="Arial"/>
        </w:rPr>
        <w:t xml:space="preserve">This is the most important measure you can take to prevent the spread of infection </w:t>
      </w:r>
    </w:p>
    <w:p w14:paraId="779AD370" w14:textId="77777777" w:rsidR="003161BF" w:rsidRPr="00223223" w:rsidRDefault="003161BF" w:rsidP="005D5CE6">
      <w:pPr>
        <w:pStyle w:val="CM10"/>
        <w:numPr>
          <w:ilvl w:val="0"/>
          <w:numId w:val="4"/>
        </w:numPr>
        <w:ind w:right="210"/>
        <w:rPr>
          <w:sz w:val="20"/>
          <w:szCs w:val="20"/>
        </w:rPr>
      </w:pPr>
      <w:r w:rsidRPr="00223223">
        <w:rPr>
          <w:sz w:val="20"/>
          <w:szCs w:val="20"/>
        </w:rPr>
        <w:t xml:space="preserve">Do not eat, drink, smoke, apply cosmetics or insert / remove contact lenses in high-risk areas. </w:t>
      </w:r>
    </w:p>
    <w:p w14:paraId="09AE76F0" w14:textId="77777777" w:rsidR="00223223" w:rsidRDefault="003161BF" w:rsidP="005D5CE6">
      <w:pPr>
        <w:pStyle w:val="CM12"/>
        <w:numPr>
          <w:ilvl w:val="0"/>
          <w:numId w:val="4"/>
        </w:numPr>
        <w:rPr>
          <w:sz w:val="20"/>
          <w:szCs w:val="20"/>
        </w:rPr>
      </w:pPr>
      <w:r w:rsidRPr="00223223">
        <w:rPr>
          <w:sz w:val="20"/>
          <w:szCs w:val="20"/>
        </w:rPr>
        <w:t>Used wipes mus</w:t>
      </w:r>
      <w:r w:rsidR="00223223" w:rsidRPr="00223223">
        <w:rPr>
          <w:sz w:val="20"/>
          <w:szCs w:val="20"/>
        </w:rPr>
        <w:t>t be disposed of appropriately.</w:t>
      </w:r>
    </w:p>
    <w:p w14:paraId="0515836C" w14:textId="77777777" w:rsidR="00D30D45" w:rsidRDefault="00D30D45" w:rsidP="00D30D45">
      <w:pPr>
        <w:spacing w:after="0"/>
      </w:pPr>
    </w:p>
    <w:p w14:paraId="255F7C7C" w14:textId="77777777" w:rsidR="00223223" w:rsidRPr="00796319" w:rsidRDefault="00223223" w:rsidP="00796319">
      <w:pPr>
        <w:spacing w:after="0"/>
        <w:rPr>
          <w:rFonts w:ascii="Arial" w:hAnsi="Arial" w:cs="Arial"/>
          <w:b/>
        </w:rPr>
      </w:pPr>
      <w:r w:rsidRPr="00796319">
        <w:rPr>
          <w:rFonts w:ascii="Arial" w:hAnsi="Arial" w:cs="Arial"/>
          <w:b/>
        </w:rPr>
        <w:t xml:space="preserve">2. Use the Personal Protective Equipment (PPE) provided by the Department of Agriculture; this includes: </w:t>
      </w:r>
    </w:p>
    <w:p w14:paraId="5B376801" w14:textId="77777777" w:rsidR="00223223" w:rsidRPr="00796319" w:rsidRDefault="00223223" w:rsidP="00796319">
      <w:pPr>
        <w:spacing w:after="0"/>
        <w:rPr>
          <w:rFonts w:ascii="Arial" w:hAnsi="Arial" w:cs="Arial"/>
          <w:sz w:val="20"/>
          <w:szCs w:val="20"/>
        </w:rPr>
      </w:pPr>
      <w:r w:rsidRPr="00796319">
        <w:rPr>
          <w:rFonts w:ascii="Arial" w:hAnsi="Arial" w:cs="Arial"/>
          <w:sz w:val="20"/>
          <w:szCs w:val="20"/>
        </w:rPr>
        <w:t xml:space="preserve">Disposable gloves made of lightweight nitrile or vinyl, or heavy-duty rubber work gloves that can be disinfected. You can wear a thin cotton glove inside the external glove to protect against contact dermatitis. Change your gloves immediately if they become torn or damaged. Remove gloves promptly after use, before touching non-contaminated surfaces and items. </w:t>
      </w:r>
    </w:p>
    <w:p w14:paraId="779DC8B9" w14:textId="77777777" w:rsidR="00D5057E" w:rsidRDefault="00223223" w:rsidP="00D5057E">
      <w:pPr>
        <w:pStyle w:val="CM13"/>
        <w:numPr>
          <w:ilvl w:val="0"/>
          <w:numId w:val="5"/>
        </w:numPr>
        <w:spacing w:line="276" w:lineRule="atLeast"/>
        <w:jc w:val="both"/>
        <w:rPr>
          <w:sz w:val="20"/>
          <w:szCs w:val="20"/>
        </w:rPr>
      </w:pPr>
      <w:r w:rsidRPr="00223223">
        <w:rPr>
          <w:b/>
          <w:bCs/>
          <w:sz w:val="20"/>
          <w:szCs w:val="20"/>
        </w:rPr>
        <w:t>Protective clothing</w:t>
      </w:r>
      <w:r w:rsidRPr="00223223">
        <w:rPr>
          <w:sz w:val="20"/>
          <w:szCs w:val="20"/>
        </w:rPr>
        <w:t>, preferably disposable outer garments or overalls with hoods, or surgical gowns with long cuffed sleeves. This includes protective cover for t</w:t>
      </w:r>
      <w:r w:rsidR="00D5057E">
        <w:rPr>
          <w:sz w:val="20"/>
          <w:szCs w:val="20"/>
        </w:rPr>
        <w:t xml:space="preserve">he hair. (Mop cap or hair net) </w:t>
      </w:r>
    </w:p>
    <w:p w14:paraId="7B2A63A7" w14:textId="77777777" w:rsidR="00223223" w:rsidRPr="00223223" w:rsidRDefault="00223223" w:rsidP="00D5057E">
      <w:pPr>
        <w:pStyle w:val="CM13"/>
        <w:numPr>
          <w:ilvl w:val="0"/>
          <w:numId w:val="5"/>
        </w:numPr>
        <w:spacing w:line="276" w:lineRule="atLeast"/>
        <w:jc w:val="both"/>
        <w:rPr>
          <w:sz w:val="20"/>
          <w:szCs w:val="20"/>
        </w:rPr>
      </w:pPr>
      <w:r w:rsidRPr="00223223">
        <w:rPr>
          <w:sz w:val="20"/>
          <w:szCs w:val="20"/>
        </w:rPr>
        <w:t xml:space="preserve">Disposable </w:t>
      </w:r>
      <w:r w:rsidRPr="00223223">
        <w:rPr>
          <w:b/>
          <w:bCs/>
          <w:sz w:val="20"/>
          <w:szCs w:val="20"/>
        </w:rPr>
        <w:t xml:space="preserve">protective shoe covers </w:t>
      </w:r>
      <w:r w:rsidRPr="00223223">
        <w:rPr>
          <w:sz w:val="20"/>
          <w:szCs w:val="20"/>
        </w:rPr>
        <w:t xml:space="preserve">or rubber or polyurethane boots that can be cleaned and disinfected should be worn </w:t>
      </w:r>
    </w:p>
    <w:p w14:paraId="243E0703" w14:textId="77777777" w:rsidR="00B64AD8" w:rsidRPr="005D5CE6" w:rsidRDefault="00223223" w:rsidP="00B64AD8">
      <w:pPr>
        <w:pStyle w:val="CM13"/>
        <w:numPr>
          <w:ilvl w:val="0"/>
          <w:numId w:val="5"/>
        </w:numPr>
        <w:spacing w:line="276" w:lineRule="atLeast"/>
        <w:jc w:val="both"/>
        <w:rPr>
          <w:sz w:val="20"/>
          <w:szCs w:val="20"/>
        </w:rPr>
      </w:pPr>
      <w:r w:rsidRPr="00223223">
        <w:rPr>
          <w:b/>
          <w:bCs/>
          <w:sz w:val="20"/>
          <w:szCs w:val="20"/>
        </w:rPr>
        <w:t xml:space="preserve">Safety goggles </w:t>
      </w:r>
      <w:r w:rsidRPr="00223223">
        <w:rPr>
          <w:sz w:val="20"/>
          <w:szCs w:val="20"/>
        </w:rPr>
        <w:t xml:space="preserve">to protect the mucous membrane of the eyes. It’s really important to avoid touching or rubbing eyes with hands after removing the goggles. </w:t>
      </w:r>
    </w:p>
    <w:p w14:paraId="7A9FD5FA" w14:textId="77777777" w:rsidR="00223223" w:rsidRPr="00223223" w:rsidRDefault="00223223" w:rsidP="00B64AD8">
      <w:pPr>
        <w:pStyle w:val="CM11"/>
        <w:numPr>
          <w:ilvl w:val="0"/>
          <w:numId w:val="5"/>
        </w:numPr>
        <w:spacing w:line="276" w:lineRule="atLeast"/>
        <w:jc w:val="both"/>
        <w:rPr>
          <w:sz w:val="20"/>
          <w:szCs w:val="20"/>
        </w:rPr>
      </w:pPr>
      <w:r w:rsidRPr="00223223">
        <w:rPr>
          <w:b/>
          <w:bCs/>
          <w:sz w:val="20"/>
          <w:szCs w:val="20"/>
        </w:rPr>
        <w:t xml:space="preserve">Respirators (masks). </w:t>
      </w:r>
      <w:r w:rsidRPr="00223223">
        <w:rPr>
          <w:sz w:val="20"/>
          <w:szCs w:val="20"/>
        </w:rPr>
        <w:t xml:space="preserve">Before starting working on the outbreak, you need to be fitted with the correct type of mask that will form a correct seal. This is known as fit testing. </w:t>
      </w:r>
    </w:p>
    <w:p w14:paraId="60E0DA7E" w14:textId="77777777" w:rsidR="005D5CE6" w:rsidRDefault="005D5CE6" w:rsidP="00B64AD8">
      <w:pPr>
        <w:pStyle w:val="CM11"/>
        <w:spacing w:line="266" w:lineRule="atLeast"/>
        <w:jc w:val="both"/>
        <w:rPr>
          <w:sz w:val="20"/>
          <w:szCs w:val="20"/>
        </w:rPr>
      </w:pPr>
    </w:p>
    <w:p w14:paraId="2D2B0B96" w14:textId="77777777" w:rsidR="005D5CE6" w:rsidRDefault="005D5CE6" w:rsidP="00B64AD8">
      <w:pPr>
        <w:pStyle w:val="CM11"/>
        <w:spacing w:line="266" w:lineRule="atLeast"/>
        <w:jc w:val="both"/>
        <w:rPr>
          <w:sz w:val="20"/>
          <w:szCs w:val="20"/>
        </w:rPr>
      </w:pPr>
    </w:p>
    <w:p w14:paraId="67683DF9" w14:textId="77777777" w:rsidR="00D5057E" w:rsidRDefault="00223223" w:rsidP="00B64AD8">
      <w:pPr>
        <w:pStyle w:val="CM11"/>
        <w:spacing w:line="266" w:lineRule="atLeast"/>
        <w:jc w:val="both"/>
        <w:rPr>
          <w:sz w:val="20"/>
          <w:szCs w:val="20"/>
        </w:rPr>
      </w:pPr>
      <w:r w:rsidRPr="00223223">
        <w:rPr>
          <w:sz w:val="20"/>
          <w:szCs w:val="20"/>
        </w:rPr>
        <w:t xml:space="preserve">Disposable PPE should be </w:t>
      </w:r>
      <w:r w:rsidRPr="00223223">
        <w:rPr>
          <w:b/>
          <w:bCs/>
          <w:sz w:val="20"/>
          <w:szCs w:val="20"/>
        </w:rPr>
        <w:t xml:space="preserve">properly discarded in sealed plastic bags </w:t>
      </w:r>
      <w:r w:rsidRPr="00223223">
        <w:rPr>
          <w:sz w:val="20"/>
          <w:szCs w:val="20"/>
        </w:rPr>
        <w:t>and non-disposable PPE should be cleaned and disinfected as specified by the Department of Agriculture. Always wash your</w:t>
      </w:r>
      <w:r w:rsidR="00D5057E">
        <w:rPr>
          <w:sz w:val="20"/>
          <w:szCs w:val="20"/>
        </w:rPr>
        <w:t xml:space="preserve"> hands after disposing of PPE. </w:t>
      </w:r>
    </w:p>
    <w:p w14:paraId="251E7A69" w14:textId="77777777" w:rsidR="00D5057E" w:rsidRPr="00D5057E" w:rsidRDefault="00D5057E" w:rsidP="00B64AD8">
      <w:pPr>
        <w:pStyle w:val="Default"/>
      </w:pPr>
    </w:p>
    <w:p w14:paraId="1D4AD8C7" w14:textId="77777777" w:rsidR="00223223" w:rsidRPr="00223223" w:rsidRDefault="00223223" w:rsidP="00D5057E">
      <w:pPr>
        <w:pStyle w:val="CM11"/>
        <w:spacing w:line="266" w:lineRule="atLeast"/>
        <w:jc w:val="both"/>
        <w:rPr>
          <w:sz w:val="20"/>
          <w:szCs w:val="20"/>
        </w:rPr>
      </w:pPr>
      <w:r w:rsidRPr="00223223">
        <w:rPr>
          <w:b/>
          <w:bCs/>
          <w:sz w:val="20"/>
          <w:szCs w:val="20"/>
        </w:rPr>
        <w:lastRenderedPageBreak/>
        <w:t xml:space="preserve">Make sure you have got instructions and training in how to use PPE </w:t>
      </w:r>
    </w:p>
    <w:p w14:paraId="5B6AFA78" w14:textId="77777777" w:rsidR="00D5057E" w:rsidRDefault="00D5057E" w:rsidP="00223223">
      <w:pPr>
        <w:pStyle w:val="Default"/>
        <w:spacing w:after="120"/>
        <w:jc w:val="both"/>
        <w:rPr>
          <w:rFonts w:ascii="Times New Roman" w:hAnsi="Times New Roman" w:cs="Times New Roman"/>
          <w:b/>
          <w:bCs/>
          <w:i/>
          <w:iCs/>
          <w:color w:val="auto"/>
          <w:sz w:val="20"/>
          <w:szCs w:val="20"/>
        </w:rPr>
      </w:pPr>
    </w:p>
    <w:p w14:paraId="3217C5EE" w14:textId="77777777" w:rsidR="00223223" w:rsidRPr="00223223" w:rsidRDefault="00223223" w:rsidP="00223223">
      <w:pPr>
        <w:pStyle w:val="Default"/>
        <w:spacing w:after="120"/>
        <w:jc w:val="both"/>
        <w:rPr>
          <w:rFonts w:ascii="Times New Roman" w:hAnsi="Times New Roman" w:cs="Times New Roman"/>
          <w:color w:val="auto"/>
          <w:sz w:val="20"/>
          <w:szCs w:val="20"/>
        </w:rPr>
      </w:pPr>
      <w:r w:rsidRPr="00223223">
        <w:rPr>
          <w:rFonts w:ascii="Times New Roman" w:hAnsi="Times New Roman" w:cs="Times New Roman"/>
          <w:b/>
          <w:bCs/>
          <w:i/>
          <w:iCs/>
          <w:color w:val="auto"/>
          <w:sz w:val="20"/>
          <w:szCs w:val="20"/>
        </w:rPr>
        <w:t xml:space="preserve">Summary of order of removal of protective attire/equipment </w:t>
      </w:r>
    </w:p>
    <w:p w14:paraId="55110A5C"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Remove gloves* -use technique that avoids touching the outside surface of the gloves with bare hands </w:t>
      </w:r>
    </w:p>
    <w:p w14:paraId="09C74F88"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Remove gown* -use technique that minimises the risk of touching the outside surface of the gown </w:t>
      </w:r>
    </w:p>
    <w:p w14:paraId="3E42BB4B"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Wash/decontaminate hands </w:t>
      </w:r>
    </w:p>
    <w:p w14:paraId="21181081"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Remove eye protection </w:t>
      </w:r>
    </w:p>
    <w:p w14:paraId="333DD9B0"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Remove mask/respirator </w:t>
      </w:r>
    </w:p>
    <w:p w14:paraId="66D510F3" w14:textId="77777777" w:rsidR="00223223" w:rsidRPr="00223223" w:rsidRDefault="00223223" w:rsidP="00223223">
      <w:pPr>
        <w:pStyle w:val="Default"/>
        <w:numPr>
          <w:ilvl w:val="0"/>
          <w:numId w:val="2"/>
        </w:numPr>
        <w:pBdr>
          <w:top w:val="single" w:sz="4" w:space="1" w:color="auto"/>
          <w:left w:val="single" w:sz="4" w:space="4" w:color="auto"/>
          <w:bottom w:val="single" w:sz="4" w:space="1" w:color="auto"/>
          <w:right w:val="single" w:sz="4" w:space="4" w:color="auto"/>
        </w:pBdr>
        <w:ind w:left="357" w:hanging="357"/>
        <w:rPr>
          <w:color w:val="auto"/>
          <w:sz w:val="20"/>
          <w:szCs w:val="20"/>
        </w:rPr>
      </w:pPr>
      <w:r w:rsidRPr="00223223">
        <w:rPr>
          <w:color w:val="auto"/>
          <w:sz w:val="20"/>
          <w:szCs w:val="20"/>
        </w:rPr>
        <w:t xml:space="preserve">Wash/decontaminate hands again </w:t>
      </w:r>
    </w:p>
    <w:p w14:paraId="16F81638" w14:textId="77777777" w:rsidR="00223223" w:rsidRPr="00223223" w:rsidRDefault="00223223" w:rsidP="00223223">
      <w:pPr>
        <w:pStyle w:val="Default"/>
        <w:rPr>
          <w:color w:val="auto"/>
          <w:sz w:val="20"/>
          <w:szCs w:val="20"/>
        </w:rPr>
      </w:pPr>
    </w:p>
    <w:p w14:paraId="467910F3" w14:textId="77777777" w:rsidR="00223223" w:rsidRPr="00223223" w:rsidRDefault="00223223" w:rsidP="005D5CE6">
      <w:pPr>
        <w:spacing w:after="0" w:line="240" w:lineRule="auto"/>
        <w:rPr>
          <w:b/>
        </w:rPr>
      </w:pPr>
      <w:r w:rsidRPr="00223223">
        <w:rPr>
          <w:b/>
        </w:rPr>
        <w:t xml:space="preserve">3. Take a preventive drug called oseltamivir (Tamiflu) </w:t>
      </w:r>
    </w:p>
    <w:p w14:paraId="2D8C135E" w14:textId="77777777" w:rsidR="00223223" w:rsidRPr="00223223" w:rsidRDefault="00223223" w:rsidP="005D5CE6">
      <w:pPr>
        <w:pStyle w:val="CM10"/>
        <w:spacing w:line="240" w:lineRule="atLeast"/>
        <w:ind w:right="164"/>
        <w:rPr>
          <w:sz w:val="20"/>
          <w:szCs w:val="20"/>
        </w:rPr>
      </w:pPr>
      <w:r w:rsidRPr="00223223">
        <w:rPr>
          <w:sz w:val="20"/>
          <w:szCs w:val="20"/>
        </w:rPr>
        <w:t xml:space="preserve">You should take oseltamivir 75mg daily as a preventive measure for all of the time that you have contact with infected poultry or contaminated surfaces, and for </w:t>
      </w:r>
      <w:r w:rsidR="00786A1D">
        <w:rPr>
          <w:sz w:val="20"/>
          <w:szCs w:val="20"/>
        </w:rPr>
        <w:t>10</w:t>
      </w:r>
      <w:r w:rsidR="00786A1D" w:rsidRPr="00223223">
        <w:rPr>
          <w:sz w:val="20"/>
          <w:szCs w:val="20"/>
        </w:rPr>
        <w:t xml:space="preserve"> </w:t>
      </w:r>
      <w:r w:rsidRPr="00223223">
        <w:rPr>
          <w:sz w:val="20"/>
          <w:szCs w:val="20"/>
        </w:rPr>
        <w:t xml:space="preserve">days after last contact. If you do become infected with bird flu, this medicine may prevent you from becoming ill or reduce the severity of the illness. Please read the Tamiflu leaflet provided by Public Health, which explains this in more detail. Tamiflu is provided free of charge. </w:t>
      </w:r>
    </w:p>
    <w:p w14:paraId="71CFD5DC" w14:textId="77777777" w:rsidR="005D5CE6" w:rsidRPr="005D5CE6" w:rsidRDefault="005D5CE6" w:rsidP="005D5CE6">
      <w:pPr>
        <w:pStyle w:val="Default"/>
      </w:pPr>
    </w:p>
    <w:p w14:paraId="4D4C5B85" w14:textId="77777777" w:rsidR="00223223" w:rsidRPr="00223223" w:rsidRDefault="003262D5" w:rsidP="005D5CE6">
      <w:pPr>
        <w:pStyle w:val="CM10"/>
        <w:rPr>
          <w:sz w:val="20"/>
          <w:szCs w:val="20"/>
        </w:rPr>
      </w:pPr>
      <w:r>
        <w:rPr>
          <w:b/>
          <w:bCs/>
          <w:sz w:val="20"/>
          <w:szCs w:val="20"/>
        </w:rPr>
        <w:t>4</w:t>
      </w:r>
      <w:r w:rsidR="00223223" w:rsidRPr="00223223">
        <w:rPr>
          <w:b/>
          <w:bCs/>
          <w:sz w:val="20"/>
          <w:szCs w:val="20"/>
        </w:rPr>
        <w:t xml:space="preserve">. </w:t>
      </w:r>
      <w:r w:rsidR="00786A1D">
        <w:rPr>
          <w:b/>
          <w:bCs/>
          <w:sz w:val="20"/>
          <w:szCs w:val="20"/>
        </w:rPr>
        <w:t xml:space="preserve">Be aware of the </w:t>
      </w:r>
      <w:r w:rsidR="00223223" w:rsidRPr="00223223">
        <w:rPr>
          <w:b/>
          <w:bCs/>
          <w:sz w:val="20"/>
          <w:szCs w:val="20"/>
        </w:rPr>
        <w:t>symptoms</w:t>
      </w:r>
      <w:r w:rsidR="00786A1D">
        <w:rPr>
          <w:b/>
          <w:bCs/>
          <w:sz w:val="20"/>
          <w:szCs w:val="20"/>
        </w:rPr>
        <w:t xml:space="preserve"> of Avian Influenza</w:t>
      </w:r>
      <w:r w:rsidR="00223223" w:rsidRPr="00223223">
        <w:rPr>
          <w:b/>
          <w:bCs/>
          <w:sz w:val="20"/>
          <w:szCs w:val="20"/>
        </w:rPr>
        <w:t xml:space="preserve">: </w:t>
      </w:r>
    </w:p>
    <w:p w14:paraId="055FEE3D" w14:textId="77777777" w:rsidR="00223223" w:rsidRPr="00223223" w:rsidRDefault="00223223" w:rsidP="005D5CE6">
      <w:pPr>
        <w:pStyle w:val="Default"/>
        <w:numPr>
          <w:ilvl w:val="0"/>
          <w:numId w:val="3"/>
        </w:numPr>
        <w:spacing w:line="240" w:lineRule="atLeast"/>
        <w:ind w:left="425"/>
        <w:rPr>
          <w:color w:val="auto"/>
          <w:sz w:val="20"/>
          <w:szCs w:val="20"/>
        </w:rPr>
      </w:pPr>
      <w:r w:rsidRPr="00223223">
        <w:rPr>
          <w:color w:val="auto"/>
          <w:sz w:val="20"/>
          <w:szCs w:val="20"/>
        </w:rPr>
        <w:t>Fever (38</w:t>
      </w:r>
      <w:r w:rsidRPr="00223223">
        <w:rPr>
          <w:color w:val="auto"/>
          <w:position w:val="10"/>
          <w:sz w:val="20"/>
          <w:szCs w:val="20"/>
          <w:vertAlign w:val="superscript"/>
        </w:rPr>
        <w:t>0</w:t>
      </w:r>
      <w:r w:rsidRPr="00223223">
        <w:rPr>
          <w:color w:val="auto"/>
          <w:sz w:val="20"/>
          <w:szCs w:val="20"/>
        </w:rPr>
        <w:t>C or 100.4</w:t>
      </w:r>
      <w:r w:rsidRPr="00223223">
        <w:rPr>
          <w:color w:val="auto"/>
          <w:position w:val="10"/>
          <w:sz w:val="20"/>
          <w:szCs w:val="20"/>
          <w:vertAlign w:val="superscript"/>
        </w:rPr>
        <w:t>0</w:t>
      </w:r>
      <w:r w:rsidRPr="00223223">
        <w:rPr>
          <w:color w:val="auto"/>
          <w:sz w:val="20"/>
          <w:szCs w:val="20"/>
        </w:rPr>
        <w:t xml:space="preserve">F or higher) </w:t>
      </w:r>
    </w:p>
    <w:p w14:paraId="4C43435F" w14:textId="77777777" w:rsidR="00223223" w:rsidRPr="00223223" w:rsidRDefault="00223223" w:rsidP="005D5CE6">
      <w:pPr>
        <w:pStyle w:val="Default"/>
        <w:numPr>
          <w:ilvl w:val="0"/>
          <w:numId w:val="3"/>
        </w:numPr>
        <w:spacing w:line="240" w:lineRule="atLeast"/>
        <w:ind w:left="425"/>
        <w:rPr>
          <w:color w:val="auto"/>
          <w:sz w:val="20"/>
          <w:szCs w:val="20"/>
        </w:rPr>
      </w:pPr>
      <w:r w:rsidRPr="00223223">
        <w:rPr>
          <w:color w:val="auto"/>
          <w:sz w:val="20"/>
          <w:szCs w:val="20"/>
        </w:rPr>
        <w:t xml:space="preserve">Flu like symptoms (cough, runny nose, sore throat, temperature or aches and pains) </w:t>
      </w:r>
    </w:p>
    <w:p w14:paraId="4B7C699B" w14:textId="77777777" w:rsidR="00223223" w:rsidRDefault="00223223" w:rsidP="005D5CE6">
      <w:pPr>
        <w:pStyle w:val="Default"/>
        <w:numPr>
          <w:ilvl w:val="0"/>
          <w:numId w:val="3"/>
        </w:numPr>
        <w:spacing w:line="240" w:lineRule="atLeast"/>
        <w:ind w:left="425"/>
        <w:rPr>
          <w:color w:val="auto"/>
          <w:sz w:val="20"/>
          <w:szCs w:val="20"/>
        </w:rPr>
      </w:pPr>
      <w:r w:rsidRPr="00223223">
        <w:rPr>
          <w:color w:val="auto"/>
          <w:sz w:val="20"/>
          <w:szCs w:val="20"/>
        </w:rPr>
        <w:t xml:space="preserve">Diarrhoea, stomach pains, vomiting </w:t>
      </w:r>
    </w:p>
    <w:p w14:paraId="7EEC2DD4" w14:textId="77777777" w:rsidR="003262D5" w:rsidRPr="00223223" w:rsidRDefault="003262D5" w:rsidP="005D5CE6">
      <w:pPr>
        <w:pStyle w:val="Default"/>
        <w:numPr>
          <w:ilvl w:val="0"/>
          <w:numId w:val="3"/>
        </w:numPr>
        <w:spacing w:line="240" w:lineRule="atLeast"/>
        <w:ind w:left="425"/>
        <w:rPr>
          <w:color w:val="auto"/>
          <w:sz w:val="20"/>
          <w:szCs w:val="20"/>
        </w:rPr>
      </w:pPr>
      <w:r>
        <w:rPr>
          <w:color w:val="auto"/>
          <w:sz w:val="20"/>
          <w:szCs w:val="20"/>
        </w:rPr>
        <w:t>Conjunctivitis (pink eye)</w:t>
      </w:r>
    </w:p>
    <w:p w14:paraId="45A72C01" w14:textId="77777777" w:rsidR="00223223" w:rsidRPr="00223223" w:rsidRDefault="00223223" w:rsidP="00223223">
      <w:pPr>
        <w:pStyle w:val="Default"/>
        <w:rPr>
          <w:color w:val="auto"/>
          <w:sz w:val="20"/>
          <w:szCs w:val="20"/>
        </w:rPr>
      </w:pPr>
    </w:p>
    <w:p w14:paraId="3950044C" w14:textId="77777777" w:rsidR="00D5057E" w:rsidRDefault="00223223" w:rsidP="00223223">
      <w:pPr>
        <w:pStyle w:val="CM10"/>
        <w:spacing w:after="115" w:line="268" w:lineRule="atLeast"/>
        <w:rPr>
          <w:sz w:val="20"/>
          <w:szCs w:val="20"/>
        </w:rPr>
      </w:pPr>
      <w:r w:rsidRPr="00223223">
        <w:rPr>
          <w:sz w:val="20"/>
          <w:szCs w:val="20"/>
        </w:rPr>
        <w:t xml:space="preserve">If you develop any of the symptoms listed here for up to </w:t>
      </w:r>
      <w:r w:rsidR="00786A1D">
        <w:rPr>
          <w:sz w:val="20"/>
          <w:szCs w:val="20"/>
        </w:rPr>
        <w:t>ten</w:t>
      </w:r>
      <w:r w:rsidR="00786A1D" w:rsidRPr="00223223">
        <w:rPr>
          <w:sz w:val="20"/>
          <w:szCs w:val="20"/>
        </w:rPr>
        <w:t xml:space="preserve"> </w:t>
      </w:r>
      <w:r w:rsidRPr="00223223">
        <w:rPr>
          <w:sz w:val="20"/>
          <w:szCs w:val="20"/>
        </w:rPr>
        <w:t xml:space="preserve">days after your last contact with </w:t>
      </w:r>
      <w:r w:rsidR="00786A1D">
        <w:rPr>
          <w:sz w:val="20"/>
          <w:szCs w:val="20"/>
        </w:rPr>
        <w:t xml:space="preserve">infected </w:t>
      </w:r>
      <w:r w:rsidRPr="00223223">
        <w:rPr>
          <w:sz w:val="20"/>
          <w:szCs w:val="20"/>
        </w:rPr>
        <w:t>poultry, contact the Public Health Doctor using the phone number supplied</w:t>
      </w:r>
      <w:r w:rsidR="00786A1D">
        <w:rPr>
          <w:sz w:val="20"/>
          <w:szCs w:val="20"/>
        </w:rPr>
        <w:t xml:space="preserve"> below</w:t>
      </w:r>
      <w:r w:rsidRPr="00223223">
        <w:rPr>
          <w:sz w:val="20"/>
          <w:szCs w:val="20"/>
        </w:rPr>
        <w:t>.</w:t>
      </w:r>
      <w:r w:rsidR="003262D5" w:rsidRPr="00FC0DE2">
        <w:rPr>
          <w:color w:val="FF0000"/>
          <w:sz w:val="20"/>
          <w:szCs w:val="20"/>
        </w:rPr>
        <w:t xml:space="preserve"> </w:t>
      </w:r>
      <w:r w:rsidR="00AA17D6">
        <w:rPr>
          <w:sz w:val="20"/>
          <w:szCs w:val="20"/>
        </w:rPr>
        <w:t>You may be referred</w:t>
      </w:r>
      <w:r w:rsidR="00786A1D">
        <w:rPr>
          <w:sz w:val="20"/>
          <w:szCs w:val="20"/>
        </w:rPr>
        <w:t xml:space="preserve"> for</w:t>
      </w:r>
      <w:r w:rsidRPr="00223223">
        <w:rPr>
          <w:sz w:val="20"/>
          <w:szCs w:val="20"/>
        </w:rPr>
        <w:t xml:space="preserve"> </w:t>
      </w:r>
      <w:r w:rsidR="00786A1D">
        <w:rPr>
          <w:sz w:val="20"/>
          <w:szCs w:val="20"/>
        </w:rPr>
        <w:t xml:space="preserve">a </w:t>
      </w:r>
      <w:r w:rsidRPr="00223223">
        <w:rPr>
          <w:sz w:val="20"/>
          <w:szCs w:val="20"/>
        </w:rPr>
        <w:t xml:space="preserve">medical assessment </w:t>
      </w:r>
      <w:r w:rsidR="00786A1D">
        <w:rPr>
          <w:sz w:val="20"/>
          <w:szCs w:val="20"/>
        </w:rPr>
        <w:t xml:space="preserve">to your GP </w:t>
      </w:r>
      <w:r w:rsidRPr="00223223">
        <w:rPr>
          <w:sz w:val="20"/>
          <w:szCs w:val="20"/>
        </w:rPr>
        <w:t xml:space="preserve">or Accident and Emergency. Make sure you ring first, and tell them about the type of work you do. Avoid contact with others until you have been checked out. </w:t>
      </w:r>
    </w:p>
    <w:p w14:paraId="4DC19A98" w14:textId="77777777" w:rsidR="00223223" w:rsidRPr="00223223" w:rsidRDefault="00223223" w:rsidP="00223223">
      <w:pPr>
        <w:pStyle w:val="CM10"/>
        <w:spacing w:after="115" w:line="268" w:lineRule="atLeast"/>
        <w:rPr>
          <w:sz w:val="20"/>
          <w:szCs w:val="20"/>
        </w:rPr>
      </w:pPr>
      <w:r w:rsidRPr="00223223">
        <w:rPr>
          <w:sz w:val="20"/>
          <w:szCs w:val="20"/>
        </w:rPr>
        <w:t xml:space="preserve">You may be asked have a blood test one to 2 months after you start outbreak control activities to check for any signs of infection with bird flu. </w:t>
      </w:r>
    </w:p>
    <w:p w14:paraId="1754A1E5" w14:textId="77777777" w:rsidR="00D5057E" w:rsidRDefault="00223223" w:rsidP="00D5057E">
      <w:pPr>
        <w:pStyle w:val="CM11"/>
        <w:spacing w:line="268" w:lineRule="atLeast"/>
        <w:rPr>
          <w:b/>
          <w:bCs/>
          <w:sz w:val="20"/>
          <w:szCs w:val="20"/>
        </w:rPr>
      </w:pPr>
      <w:r w:rsidRPr="00223223">
        <w:rPr>
          <w:b/>
          <w:bCs/>
          <w:sz w:val="20"/>
          <w:szCs w:val="20"/>
        </w:rPr>
        <w:t xml:space="preserve">Do not visit other farms or unaffected agricultural locations with poultry or other birds, to avoid spread of contaminated materials. </w:t>
      </w:r>
    </w:p>
    <w:p w14:paraId="24D39E84" w14:textId="77777777" w:rsidR="00CC2C11" w:rsidRDefault="00CC2C11" w:rsidP="00CC2C11">
      <w:pPr>
        <w:pStyle w:val="Default"/>
      </w:pPr>
    </w:p>
    <w:p w14:paraId="6574FD00" w14:textId="77777777" w:rsidR="00CC2C11" w:rsidRPr="00CC2C11" w:rsidRDefault="00CC2C11" w:rsidP="00CC2C11">
      <w:pPr>
        <w:pStyle w:val="Default"/>
        <w:rPr>
          <w:sz w:val="20"/>
          <w:szCs w:val="20"/>
        </w:rPr>
      </w:pPr>
      <w:r w:rsidRPr="00CC2C11">
        <w:rPr>
          <w:sz w:val="20"/>
          <w:szCs w:val="20"/>
        </w:rPr>
        <w:t xml:space="preserve">Further information is available on the HPSC website at </w:t>
      </w:r>
      <w:hyperlink r:id="rId9" w:history="1">
        <w:r w:rsidRPr="00CC2C11">
          <w:rPr>
            <w:rStyle w:val="Hyperlink"/>
            <w:sz w:val="20"/>
            <w:szCs w:val="20"/>
          </w:rPr>
          <w:t>http://www.hpsc.ie/a-z/respiratory/influenza/avianinfluenza/factsheetsleaflets/File,1380,en.pdf</w:t>
        </w:r>
      </w:hyperlink>
      <w:r w:rsidRPr="00CC2C11">
        <w:rPr>
          <w:sz w:val="20"/>
          <w:szCs w:val="20"/>
        </w:rPr>
        <w:t xml:space="preserve"> </w:t>
      </w:r>
    </w:p>
    <w:p w14:paraId="541ADB0A" w14:textId="77777777" w:rsidR="00D5057E" w:rsidRDefault="00D5057E" w:rsidP="00D5057E">
      <w:pPr>
        <w:pStyle w:val="CM11"/>
        <w:spacing w:line="268" w:lineRule="atLeast"/>
        <w:rPr>
          <w:sz w:val="20"/>
          <w:szCs w:val="20"/>
        </w:rPr>
      </w:pPr>
    </w:p>
    <w:p w14:paraId="2551FA02" w14:textId="77777777" w:rsidR="00B64AD8" w:rsidRDefault="00223223" w:rsidP="00B64AD8">
      <w:pPr>
        <w:pStyle w:val="CM11"/>
        <w:spacing w:line="268" w:lineRule="atLeast"/>
        <w:rPr>
          <w:sz w:val="20"/>
          <w:szCs w:val="20"/>
        </w:rPr>
      </w:pPr>
      <w:r w:rsidRPr="00223223">
        <w:rPr>
          <w:sz w:val="20"/>
          <w:szCs w:val="20"/>
        </w:rPr>
        <w:t>If you have any further queries please contact your Department of Agriculture</w:t>
      </w:r>
      <w:r w:rsidR="003262D5">
        <w:rPr>
          <w:sz w:val="20"/>
          <w:szCs w:val="20"/>
        </w:rPr>
        <w:t xml:space="preserve"> Food</w:t>
      </w:r>
      <w:r w:rsidRPr="00223223">
        <w:rPr>
          <w:sz w:val="20"/>
          <w:szCs w:val="20"/>
        </w:rPr>
        <w:t xml:space="preserve"> and Marine liaison manager or Public Health at the numbers below. </w:t>
      </w:r>
    </w:p>
    <w:p w14:paraId="54F0DD5E" w14:textId="77777777" w:rsidR="005D5CE6" w:rsidRPr="005D5CE6" w:rsidRDefault="005D5CE6" w:rsidP="005D5CE6">
      <w:pPr>
        <w:pStyle w:val="Default"/>
      </w:pPr>
    </w:p>
    <w:p w14:paraId="3769334B" w14:textId="77777777" w:rsidR="00223223" w:rsidRPr="00986FD9" w:rsidRDefault="00223223" w:rsidP="00986FD9">
      <w:pPr>
        <w:pStyle w:val="CM8"/>
        <w:pBdr>
          <w:top w:val="single" w:sz="4" w:space="0" w:color="auto"/>
          <w:left w:val="single" w:sz="4" w:space="4" w:color="auto"/>
          <w:bottom w:val="single" w:sz="4" w:space="1" w:color="auto"/>
          <w:right w:val="single" w:sz="4" w:space="4" w:color="auto"/>
        </w:pBdr>
        <w:spacing w:line="323" w:lineRule="atLeast"/>
        <w:rPr>
          <w:b/>
          <w:sz w:val="22"/>
          <w:szCs w:val="22"/>
          <w:u w:val="single"/>
        </w:rPr>
      </w:pPr>
      <w:r w:rsidRPr="00986FD9">
        <w:rPr>
          <w:b/>
          <w:sz w:val="22"/>
          <w:szCs w:val="22"/>
          <w:u w:val="single"/>
        </w:rPr>
        <w:t xml:space="preserve">Your Public Health Contact details are: </w:t>
      </w:r>
    </w:p>
    <w:p w14:paraId="59E19D69" w14:textId="77777777" w:rsidR="00223223" w:rsidRPr="00986FD9" w:rsidRDefault="00223223" w:rsidP="00986FD9">
      <w:pPr>
        <w:pBdr>
          <w:top w:val="single" w:sz="4" w:space="0" w:color="auto"/>
          <w:left w:val="single" w:sz="4" w:space="4" w:color="auto"/>
          <w:bottom w:val="single" w:sz="4" w:space="1" w:color="auto"/>
          <w:right w:val="single" w:sz="4" w:space="4" w:color="auto"/>
        </w:pBdr>
        <w:spacing w:after="0"/>
        <w:rPr>
          <w:rFonts w:ascii="Arial" w:hAnsi="Arial" w:cs="Arial"/>
          <w:b/>
          <w:sz w:val="20"/>
          <w:szCs w:val="20"/>
        </w:rPr>
      </w:pPr>
      <w:r w:rsidRPr="00986FD9">
        <w:rPr>
          <w:rFonts w:ascii="Arial" w:hAnsi="Arial" w:cs="Arial"/>
          <w:b/>
          <w:sz w:val="20"/>
          <w:szCs w:val="20"/>
        </w:rPr>
        <w:t xml:space="preserve">Office hours:  </w:t>
      </w:r>
      <w:r w:rsidR="00986FD9" w:rsidRPr="00986FD9">
        <w:rPr>
          <w:rFonts w:ascii="Arial" w:hAnsi="Arial" w:cs="Arial"/>
          <w:b/>
          <w:sz w:val="20"/>
          <w:szCs w:val="20"/>
        </w:rPr>
        <w:tab/>
      </w:r>
      <w:r w:rsidR="00986FD9" w:rsidRPr="00986FD9">
        <w:rPr>
          <w:rFonts w:ascii="Arial" w:hAnsi="Arial" w:cs="Arial"/>
          <w:b/>
          <w:sz w:val="20"/>
          <w:szCs w:val="20"/>
        </w:rPr>
        <w:tab/>
      </w:r>
      <w:r w:rsidRPr="00986FD9">
        <w:rPr>
          <w:rFonts w:ascii="Arial" w:hAnsi="Arial" w:cs="Arial"/>
          <w:b/>
          <w:sz w:val="20"/>
          <w:szCs w:val="20"/>
        </w:rPr>
        <w:t xml:space="preserve">Monday-Friday (9.00am-5.00pm) Tel. </w:t>
      </w:r>
    </w:p>
    <w:p w14:paraId="3F60A4D4" w14:textId="77777777" w:rsidR="00223223" w:rsidRPr="00986FD9" w:rsidRDefault="00223223" w:rsidP="00986FD9">
      <w:pPr>
        <w:pBdr>
          <w:top w:val="single" w:sz="4" w:space="0" w:color="auto"/>
          <w:left w:val="single" w:sz="4" w:space="4" w:color="auto"/>
          <w:bottom w:val="single" w:sz="4" w:space="1" w:color="auto"/>
          <w:right w:val="single" w:sz="4" w:space="4" w:color="auto"/>
        </w:pBdr>
        <w:spacing w:after="0"/>
        <w:rPr>
          <w:rFonts w:ascii="Arial" w:hAnsi="Arial" w:cs="Arial"/>
          <w:b/>
          <w:sz w:val="20"/>
          <w:szCs w:val="20"/>
        </w:rPr>
      </w:pPr>
      <w:r w:rsidRPr="00986FD9">
        <w:rPr>
          <w:rFonts w:ascii="Arial" w:hAnsi="Arial" w:cs="Arial"/>
          <w:b/>
          <w:sz w:val="20"/>
          <w:szCs w:val="20"/>
        </w:rPr>
        <w:t xml:space="preserve">Outside office hours: </w:t>
      </w:r>
      <w:r w:rsidR="00986FD9">
        <w:rPr>
          <w:rFonts w:ascii="Arial" w:hAnsi="Arial" w:cs="Arial"/>
          <w:b/>
          <w:sz w:val="20"/>
          <w:szCs w:val="20"/>
        </w:rPr>
        <w:t xml:space="preserve"> </w:t>
      </w:r>
      <w:r w:rsidRPr="00986FD9">
        <w:rPr>
          <w:rFonts w:ascii="Arial" w:hAnsi="Arial" w:cs="Arial"/>
          <w:b/>
          <w:sz w:val="20"/>
          <w:szCs w:val="20"/>
        </w:rPr>
        <w:t xml:space="preserve">Saturday and Sunday and Monday – Friday 5.00pm – 9.00am </w:t>
      </w:r>
    </w:p>
    <w:sectPr w:rsidR="00223223" w:rsidRPr="00986FD9" w:rsidSect="00F17B3F">
      <w:pgSz w:w="11907" w:h="16839" w:code="9"/>
      <w:pgMar w:top="851" w:right="794" w:bottom="567" w:left="79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2695" w14:textId="77777777" w:rsidR="00F17B3F" w:rsidRDefault="00F17B3F" w:rsidP="00025392">
      <w:pPr>
        <w:spacing w:after="0" w:line="240" w:lineRule="auto"/>
      </w:pPr>
      <w:r>
        <w:separator/>
      </w:r>
    </w:p>
  </w:endnote>
  <w:endnote w:type="continuationSeparator" w:id="0">
    <w:p w14:paraId="47F1EAB2" w14:textId="77777777" w:rsidR="00F17B3F" w:rsidRDefault="00F17B3F" w:rsidP="0002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BDBF" w14:textId="77777777" w:rsidR="00F17B3F" w:rsidRDefault="00F17B3F" w:rsidP="00025392">
      <w:pPr>
        <w:spacing w:after="0" w:line="240" w:lineRule="auto"/>
      </w:pPr>
      <w:r>
        <w:separator/>
      </w:r>
    </w:p>
  </w:footnote>
  <w:footnote w:type="continuationSeparator" w:id="0">
    <w:p w14:paraId="08D63E3A" w14:textId="77777777" w:rsidR="00F17B3F" w:rsidRDefault="00F17B3F" w:rsidP="00025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E3BC6D"/>
    <w:multiLevelType w:val="hybridMultilevel"/>
    <w:tmpl w:val="89BF9B6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352D57"/>
    <w:multiLevelType w:val="hybridMultilevel"/>
    <w:tmpl w:val="DCCB3BB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ED8031F"/>
    <w:multiLevelType w:val="hybridMultilevel"/>
    <w:tmpl w:val="BDD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B0F10"/>
    <w:multiLevelType w:val="hybridMultilevel"/>
    <w:tmpl w:val="68007D7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DC73626"/>
    <w:multiLevelType w:val="hybridMultilevel"/>
    <w:tmpl w:val="3ADEB5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num w:numId="1" w16cid:durableId="886378896">
    <w:abstractNumId w:val="1"/>
  </w:num>
  <w:num w:numId="2" w16cid:durableId="288778706">
    <w:abstractNumId w:val="0"/>
  </w:num>
  <w:num w:numId="3" w16cid:durableId="279536684">
    <w:abstractNumId w:val="3"/>
  </w:num>
  <w:num w:numId="4" w16cid:durableId="979044337">
    <w:abstractNumId w:val="2"/>
  </w:num>
  <w:num w:numId="5" w16cid:durableId="698434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1D"/>
    <w:rsid w:val="00025392"/>
    <w:rsid w:val="001C37BC"/>
    <w:rsid w:val="001C5A41"/>
    <w:rsid w:val="00223223"/>
    <w:rsid w:val="002D1C55"/>
    <w:rsid w:val="002D4258"/>
    <w:rsid w:val="003161BF"/>
    <w:rsid w:val="003262D5"/>
    <w:rsid w:val="00343A26"/>
    <w:rsid w:val="00512C5D"/>
    <w:rsid w:val="005D5CE6"/>
    <w:rsid w:val="0065380B"/>
    <w:rsid w:val="00786A1D"/>
    <w:rsid w:val="00796319"/>
    <w:rsid w:val="00810106"/>
    <w:rsid w:val="008F671C"/>
    <w:rsid w:val="00986FD9"/>
    <w:rsid w:val="009E43C8"/>
    <w:rsid w:val="009F2205"/>
    <w:rsid w:val="00AA17D6"/>
    <w:rsid w:val="00AC074B"/>
    <w:rsid w:val="00AE591C"/>
    <w:rsid w:val="00B64AD8"/>
    <w:rsid w:val="00C11B08"/>
    <w:rsid w:val="00C32ABC"/>
    <w:rsid w:val="00C61F5E"/>
    <w:rsid w:val="00C91784"/>
    <w:rsid w:val="00CC2C11"/>
    <w:rsid w:val="00D30D45"/>
    <w:rsid w:val="00D5057E"/>
    <w:rsid w:val="00F06797"/>
    <w:rsid w:val="00F17B3F"/>
    <w:rsid w:val="00FC0D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8FFD5"/>
  <w15:docId w15:val="{CB914A72-57EF-49F2-B81C-69412C43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A4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A41"/>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uiPriority w:val="99"/>
    <w:rsid w:val="001C5A41"/>
    <w:rPr>
      <w:color w:val="auto"/>
    </w:rPr>
  </w:style>
  <w:style w:type="paragraph" w:customStyle="1" w:styleId="CM1">
    <w:name w:val="CM1"/>
    <w:basedOn w:val="Default"/>
    <w:next w:val="Default"/>
    <w:uiPriority w:val="99"/>
    <w:rsid w:val="001C5A41"/>
    <w:rPr>
      <w:color w:val="auto"/>
    </w:rPr>
  </w:style>
  <w:style w:type="paragraph" w:customStyle="1" w:styleId="CM11">
    <w:name w:val="CM11"/>
    <w:basedOn w:val="Default"/>
    <w:next w:val="Default"/>
    <w:uiPriority w:val="99"/>
    <w:rsid w:val="001C5A41"/>
    <w:rPr>
      <w:color w:val="auto"/>
    </w:rPr>
  </w:style>
  <w:style w:type="paragraph" w:customStyle="1" w:styleId="CM2">
    <w:name w:val="CM2"/>
    <w:basedOn w:val="Default"/>
    <w:next w:val="Default"/>
    <w:uiPriority w:val="99"/>
    <w:rsid w:val="001C5A41"/>
    <w:pPr>
      <w:spacing w:line="268" w:lineRule="atLeast"/>
    </w:pPr>
    <w:rPr>
      <w:color w:val="auto"/>
    </w:rPr>
  </w:style>
  <w:style w:type="paragraph" w:customStyle="1" w:styleId="CM12">
    <w:name w:val="CM12"/>
    <w:basedOn w:val="Default"/>
    <w:next w:val="Default"/>
    <w:uiPriority w:val="99"/>
    <w:rsid w:val="001C5A41"/>
    <w:rPr>
      <w:color w:val="auto"/>
    </w:rPr>
  </w:style>
  <w:style w:type="paragraph" w:customStyle="1" w:styleId="CM13">
    <w:name w:val="CM13"/>
    <w:basedOn w:val="Default"/>
    <w:next w:val="Default"/>
    <w:uiPriority w:val="99"/>
    <w:rsid w:val="001C5A41"/>
    <w:rPr>
      <w:color w:val="auto"/>
    </w:rPr>
  </w:style>
  <w:style w:type="paragraph" w:customStyle="1" w:styleId="CM4">
    <w:name w:val="CM4"/>
    <w:basedOn w:val="Default"/>
    <w:next w:val="Default"/>
    <w:uiPriority w:val="99"/>
    <w:rsid w:val="001C5A41"/>
    <w:pPr>
      <w:spacing w:line="276" w:lineRule="atLeast"/>
    </w:pPr>
    <w:rPr>
      <w:color w:val="auto"/>
    </w:rPr>
  </w:style>
  <w:style w:type="paragraph" w:customStyle="1" w:styleId="CM5">
    <w:name w:val="CM5"/>
    <w:basedOn w:val="Default"/>
    <w:next w:val="Default"/>
    <w:uiPriority w:val="99"/>
    <w:rsid w:val="001C5A41"/>
    <w:pPr>
      <w:spacing w:line="266" w:lineRule="atLeast"/>
    </w:pPr>
    <w:rPr>
      <w:color w:val="auto"/>
    </w:rPr>
  </w:style>
  <w:style w:type="paragraph" w:customStyle="1" w:styleId="CM7">
    <w:name w:val="CM7"/>
    <w:basedOn w:val="Default"/>
    <w:next w:val="Default"/>
    <w:uiPriority w:val="99"/>
    <w:rsid w:val="001C5A41"/>
    <w:pPr>
      <w:spacing w:line="231" w:lineRule="atLeast"/>
    </w:pPr>
    <w:rPr>
      <w:color w:val="auto"/>
    </w:rPr>
  </w:style>
  <w:style w:type="paragraph" w:customStyle="1" w:styleId="CM8">
    <w:name w:val="CM8"/>
    <w:basedOn w:val="Default"/>
    <w:next w:val="Default"/>
    <w:uiPriority w:val="99"/>
    <w:rsid w:val="001C5A41"/>
    <w:rPr>
      <w:color w:val="auto"/>
    </w:rPr>
  </w:style>
  <w:style w:type="paragraph" w:styleId="BalloonText">
    <w:name w:val="Balloon Text"/>
    <w:basedOn w:val="Normal"/>
    <w:link w:val="BalloonTextChar"/>
    <w:uiPriority w:val="99"/>
    <w:semiHidden/>
    <w:unhideWhenUsed/>
    <w:rsid w:val="008F6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71C"/>
    <w:rPr>
      <w:rFonts w:ascii="Tahoma" w:hAnsi="Tahoma" w:cs="Times New Roman"/>
      <w:sz w:val="16"/>
    </w:rPr>
  </w:style>
  <w:style w:type="paragraph" w:styleId="Header">
    <w:name w:val="header"/>
    <w:basedOn w:val="Normal"/>
    <w:link w:val="HeaderChar"/>
    <w:uiPriority w:val="99"/>
    <w:unhideWhenUsed/>
    <w:rsid w:val="00025392"/>
    <w:pPr>
      <w:tabs>
        <w:tab w:val="center" w:pos="4513"/>
        <w:tab w:val="right" w:pos="9026"/>
      </w:tabs>
    </w:pPr>
  </w:style>
  <w:style w:type="character" w:customStyle="1" w:styleId="HeaderChar">
    <w:name w:val="Header Char"/>
    <w:basedOn w:val="DefaultParagraphFont"/>
    <w:link w:val="Header"/>
    <w:uiPriority w:val="99"/>
    <w:locked/>
    <w:rsid w:val="00025392"/>
    <w:rPr>
      <w:rFonts w:cs="Times New Roman"/>
    </w:rPr>
  </w:style>
  <w:style w:type="paragraph" w:styleId="Footer">
    <w:name w:val="footer"/>
    <w:basedOn w:val="Normal"/>
    <w:link w:val="FooterChar"/>
    <w:uiPriority w:val="99"/>
    <w:unhideWhenUsed/>
    <w:rsid w:val="00025392"/>
    <w:pPr>
      <w:tabs>
        <w:tab w:val="center" w:pos="4513"/>
        <w:tab w:val="right" w:pos="9026"/>
      </w:tabs>
    </w:pPr>
  </w:style>
  <w:style w:type="character" w:customStyle="1" w:styleId="FooterChar">
    <w:name w:val="Footer Char"/>
    <w:basedOn w:val="DefaultParagraphFont"/>
    <w:link w:val="Footer"/>
    <w:uiPriority w:val="99"/>
    <w:locked/>
    <w:rsid w:val="00025392"/>
    <w:rPr>
      <w:rFonts w:cs="Times New Roman"/>
    </w:rPr>
  </w:style>
  <w:style w:type="character" w:styleId="CommentReference">
    <w:name w:val="annotation reference"/>
    <w:basedOn w:val="DefaultParagraphFont"/>
    <w:uiPriority w:val="99"/>
    <w:semiHidden/>
    <w:unhideWhenUsed/>
    <w:rsid w:val="00FC0DE2"/>
    <w:rPr>
      <w:rFonts w:cs="Times New Roman"/>
      <w:sz w:val="16"/>
      <w:szCs w:val="16"/>
    </w:rPr>
  </w:style>
  <w:style w:type="paragraph" w:styleId="CommentText">
    <w:name w:val="annotation text"/>
    <w:basedOn w:val="Normal"/>
    <w:link w:val="CommentTextChar"/>
    <w:uiPriority w:val="99"/>
    <w:semiHidden/>
    <w:unhideWhenUsed/>
    <w:rsid w:val="00FC0DE2"/>
    <w:rPr>
      <w:sz w:val="20"/>
      <w:szCs w:val="20"/>
    </w:rPr>
  </w:style>
  <w:style w:type="character" w:customStyle="1" w:styleId="CommentTextChar">
    <w:name w:val="Comment Text Char"/>
    <w:basedOn w:val="DefaultParagraphFont"/>
    <w:link w:val="CommentText"/>
    <w:uiPriority w:val="99"/>
    <w:semiHidden/>
    <w:locked/>
    <w:rsid w:val="00FC0DE2"/>
    <w:rPr>
      <w:rFonts w:cs="Times New Roman"/>
    </w:rPr>
  </w:style>
  <w:style w:type="paragraph" w:styleId="CommentSubject">
    <w:name w:val="annotation subject"/>
    <w:basedOn w:val="CommentText"/>
    <w:next w:val="CommentText"/>
    <w:link w:val="CommentSubjectChar"/>
    <w:uiPriority w:val="99"/>
    <w:semiHidden/>
    <w:unhideWhenUsed/>
    <w:rsid w:val="00FC0DE2"/>
    <w:rPr>
      <w:b/>
      <w:bCs/>
    </w:rPr>
  </w:style>
  <w:style w:type="character" w:customStyle="1" w:styleId="CommentSubjectChar">
    <w:name w:val="Comment Subject Char"/>
    <w:basedOn w:val="CommentTextChar"/>
    <w:link w:val="CommentSubject"/>
    <w:uiPriority w:val="99"/>
    <w:semiHidden/>
    <w:locked/>
    <w:rsid w:val="00FC0DE2"/>
    <w:rPr>
      <w:rFonts w:cs="Times New Roman"/>
      <w:b/>
      <w:bCs/>
    </w:rPr>
  </w:style>
  <w:style w:type="character" w:styleId="Hyperlink">
    <w:name w:val="Hyperlink"/>
    <w:basedOn w:val="DefaultParagraphFont"/>
    <w:uiPriority w:val="99"/>
    <w:unhideWhenUsed/>
    <w:rsid w:val="00CC2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psc.ie/a-z/respiratory/influenza/avianinfluenza/factsheetsleaflets/File,1380,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ara_Ai\AppData\Local\Microsoft\Windows\Temporary%20Internet%20Files\Content.Outlook\QU2T0BX9\Avian%20Flu%20Occ%20Exposure%20Info%201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8ADBD-670D-4A4D-8EAA-F2B155E2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Avian Flu Occ Exposure Info 10 17.dotx</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Appendix 10_Info for those under occupational surveillance_Oct_English</vt:lpstr>
    </vt:vector>
  </TitlesOfParts>
  <Company>HSE</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10_Info for those under occupational surveillance_Oct_English</dc:title>
  <dc:creator>AMc</dc:creator>
  <cp:lastModifiedBy>Rachel Kiersey</cp:lastModifiedBy>
  <cp:revision>2</cp:revision>
  <cp:lastPrinted>2015-03-26T12:29:00Z</cp:lastPrinted>
  <dcterms:created xsi:type="dcterms:W3CDTF">2024-01-17T18:08:00Z</dcterms:created>
  <dcterms:modified xsi:type="dcterms:W3CDTF">2024-01-17T18:08:00Z</dcterms:modified>
</cp:coreProperties>
</file>